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86F19" w14:textId="4CF356EE" w:rsidR="00C12D82" w:rsidRDefault="00C12D82" w:rsidP="00C12D82">
      <w:pPr>
        <w:pStyle w:val="Default"/>
      </w:pPr>
      <w:r>
        <w:rPr>
          <w:noProof/>
        </w:rPr>
        <w:drawing>
          <wp:anchor distT="0" distB="0" distL="114300" distR="114300" simplePos="0" relativeHeight="251658240" behindDoc="1" locked="0" layoutInCell="1" allowOverlap="1" wp14:anchorId="2B7D4A27" wp14:editId="1743AF01">
            <wp:simplePos x="0" y="0"/>
            <wp:positionH relativeFrom="column">
              <wp:posOffset>-484826</wp:posOffset>
            </wp:positionH>
            <wp:positionV relativeFrom="paragraph">
              <wp:posOffset>-609600</wp:posOffset>
            </wp:positionV>
            <wp:extent cx="2929890" cy="889923"/>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29890" cy="889923"/>
                    </a:xfrm>
                    <a:prstGeom prst="rect">
                      <a:avLst/>
                    </a:prstGeom>
                  </pic:spPr>
                </pic:pic>
              </a:graphicData>
            </a:graphic>
            <wp14:sizeRelH relativeFrom="margin">
              <wp14:pctWidth>0</wp14:pctWidth>
            </wp14:sizeRelH>
            <wp14:sizeRelV relativeFrom="margin">
              <wp14:pctHeight>0</wp14:pctHeight>
            </wp14:sizeRelV>
          </wp:anchor>
        </w:drawing>
      </w:r>
      <w:r w:rsidRPr="00027893">
        <w:rPr>
          <w:noProof/>
          <w:highlight w:val="yellow"/>
        </w:rPr>
        <mc:AlternateContent>
          <mc:Choice Requires="wps">
            <w:drawing>
              <wp:anchor distT="0" distB="0" distL="114300" distR="114300" simplePos="0" relativeHeight="251660288" behindDoc="1" locked="0" layoutInCell="1" allowOverlap="1" wp14:anchorId="23606505" wp14:editId="441D8F1F">
                <wp:simplePos x="0" y="0"/>
                <wp:positionH relativeFrom="column">
                  <wp:posOffset>3228975</wp:posOffset>
                </wp:positionH>
                <wp:positionV relativeFrom="paragraph">
                  <wp:posOffset>-609600</wp:posOffset>
                </wp:positionV>
                <wp:extent cx="32385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238500" cy="933450"/>
                        </a:xfrm>
                        <a:prstGeom prst="rect">
                          <a:avLst/>
                        </a:prstGeom>
                        <a:solidFill>
                          <a:sysClr val="window" lastClr="FFFFFF"/>
                        </a:solidFill>
                        <a:ln w="6350">
                          <a:noFill/>
                        </a:ln>
                      </wps:spPr>
                      <wps:txbx>
                        <w:txbxContent>
                          <w:p w14:paraId="2874DCF6" w14:textId="7E3BB4AD" w:rsidR="00C12D82" w:rsidRDefault="00C12D82" w:rsidP="00C12D82">
                            <w:pPr>
                              <w:spacing w:after="0" w:line="240" w:lineRule="auto"/>
                              <w:jc w:val="right"/>
                            </w:pPr>
                            <w:r>
                              <w:t>Endormir Sleep and Sinus Institute</w:t>
                            </w:r>
                          </w:p>
                          <w:p w14:paraId="264D9A71" w14:textId="038B658A" w:rsidR="00C12D82" w:rsidRDefault="00C12D82" w:rsidP="00C12D82">
                            <w:pPr>
                              <w:spacing w:after="0" w:line="240" w:lineRule="auto"/>
                              <w:jc w:val="right"/>
                            </w:pPr>
                            <w:r w:rsidRPr="00027893">
                              <w:t>14603 Huebner Rd, Bldg 1 San Antonio, Texas 782</w:t>
                            </w:r>
                            <w:r w:rsidR="00EF06EE">
                              <w:t>3</w:t>
                            </w:r>
                            <w:bookmarkStart w:id="0" w:name="_GoBack"/>
                            <w:bookmarkEnd w:id="0"/>
                            <w:r w:rsidRPr="00027893">
                              <w:t>0</w:t>
                            </w:r>
                          </w:p>
                          <w:p w14:paraId="0A2AA90F" w14:textId="77777777" w:rsidR="00C12D82" w:rsidRDefault="00C12D82" w:rsidP="00C12D82">
                            <w:pPr>
                              <w:spacing w:after="0" w:line="240" w:lineRule="auto"/>
                              <w:jc w:val="right"/>
                            </w:pPr>
                            <w:r>
                              <w:t>Phone: 210-468-5426</w:t>
                            </w:r>
                          </w:p>
                          <w:p w14:paraId="21A46D48" w14:textId="77777777" w:rsidR="00C12D82" w:rsidRDefault="00C12D82" w:rsidP="00C12D82">
                            <w:pPr>
                              <w:spacing w:after="0" w:line="240" w:lineRule="auto"/>
                              <w:jc w:val="right"/>
                            </w:pPr>
                            <w:r>
                              <w:t>Fax: 210-764-5440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06505" id="_x0000_t202" coordsize="21600,21600" o:spt="202" path="m,l,21600r21600,l21600,xe">
                <v:stroke joinstyle="miter"/>
                <v:path gradientshapeok="t" o:connecttype="rect"/>
              </v:shapetype>
              <v:shape id="Text Box 2" o:spid="_x0000_s1026" type="#_x0000_t202" style="position:absolute;margin-left:254.25pt;margin-top:-48pt;width:255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QoSw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" fillcolor="window" stroked="f" strokeweight=".5pt">
                <v:textbox>
                  <w:txbxContent>
                    <w:p w14:paraId="2874DCF6" w14:textId="7E3BB4AD" w:rsidR="00C12D82" w:rsidRDefault="00C12D82" w:rsidP="00C12D82">
                      <w:pPr>
                        <w:spacing w:after="0" w:line="240" w:lineRule="auto"/>
                        <w:jc w:val="right"/>
                      </w:pPr>
                      <w:r>
                        <w:t>Endormir Sleep and Sinus Institute</w:t>
                      </w:r>
                    </w:p>
                    <w:p w14:paraId="264D9A71" w14:textId="038B658A" w:rsidR="00C12D82" w:rsidRDefault="00C12D82" w:rsidP="00C12D82">
                      <w:pPr>
                        <w:spacing w:after="0" w:line="240" w:lineRule="auto"/>
                        <w:jc w:val="right"/>
                      </w:pPr>
                      <w:r w:rsidRPr="00027893">
                        <w:t>14603 Huebner Rd, Bldg 1 San Antonio, Texas 782</w:t>
                      </w:r>
                      <w:r w:rsidR="00EF06EE">
                        <w:t>3</w:t>
                      </w:r>
                      <w:bookmarkStart w:id="1" w:name="_GoBack"/>
                      <w:bookmarkEnd w:id="1"/>
                      <w:r w:rsidRPr="00027893">
                        <w:t>0</w:t>
                      </w:r>
                    </w:p>
                    <w:p w14:paraId="0A2AA90F" w14:textId="77777777" w:rsidR="00C12D82" w:rsidRDefault="00C12D82" w:rsidP="00C12D82">
                      <w:pPr>
                        <w:spacing w:after="0" w:line="240" w:lineRule="auto"/>
                        <w:jc w:val="right"/>
                      </w:pPr>
                      <w:r>
                        <w:t>Phone: 210-468-5426</w:t>
                      </w:r>
                    </w:p>
                    <w:p w14:paraId="21A46D48" w14:textId="77777777" w:rsidR="00C12D82" w:rsidRDefault="00C12D82" w:rsidP="00C12D82">
                      <w:pPr>
                        <w:spacing w:after="0" w:line="240" w:lineRule="auto"/>
                        <w:jc w:val="right"/>
                      </w:pPr>
                      <w:r>
                        <w:t>Fax: 210-764-5440</w:t>
                      </w:r>
                    </w:p>
                  </w:txbxContent>
                </v:textbox>
              </v:shape>
            </w:pict>
          </mc:Fallback>
        </mc:AlternateContent>
      </w:r>
    </w:p>
    <w:p w14:paraId="64A83439" w14:textId="3337DA9C" w:rsidR="00C12D82" w:rsidRDefault="00C12D82" w:rsidP="00C12D82">
      <w:pPr>
        <w:pStyle w:val="Default"/>
      </w:pPr>
    </w:p>
    <w:p w14:paraId="25EE1E16" w14:textId="73539995" w:rsidR="00C12D82" w:rsidRDefault="00C12D82" w:rsidP="00C12D82">
      <w:pPr>
        <w:pStyle w:val="Default"/>
      </w:pPr>
    </w:p>
    <w:p w14:paraId="1B596372" w14:textId="0921CBCA" w:rsidR="00C12D82" w:rsidRDefault="00C12D82" w:rsidP="00C12D82">
      <w:pPr>
        <w:pStyle w:val="Default"/>
      </w:pPr>
    </w:p>
    <w:p w14:paraId="59AE437C" w14:textId="77777777" w:rsidR="005B7D6A" w:rsidRDefault="00C12D82" w:rsidP="005B7D6A">
      <w:pPr>
        <w:pStyle w:val="Default"/>
      </w:pPr>
      <w:r>
        <w:rPr>
          <w:sz w:val="23"/>
          <w:szCs w:val="23"/>
        </w:rPr>
        <w:t xml:space="preserve"> </w:t>
      </w:r>
    </w:p>
    <w:p w14:paraId="0D5FD493" w14:textId="6EE1A727" w:rsidR="005B7D6A" w:rsidRPr="005B7D6A" w:rsidRDefault="005B7D6A" w:rsidP="005B7D6A">
      <w:pPr>
        <w:pStyle w:val="Default"/>
        <w:jc w:val="center"/>
        <w:rPr>
          <w:sz w:val="36"/>
          <w:szCs w:val="36"/>
        </w:rPr>
      </w:pPr>
      <w:r w:rsidRPr="005B7D6A">
        <w:rPr>
          <w:b/>
          <w:bCs/>
          <w:sz w:val="36"/>
          <w:szCs w:val="36"/>
        </w:rPr>
        <w:t>BELL’S PALSY</w:t>
      </w:r>
    </w:p>
    <w:p w14:paraId="7AC3048D" w14:textId="77777777" w:rsidR="005B7D6A" w:rsidRDefault="005B7D6A" w:rsidP="005B7D6A">
      <w:pPr>
        <w:pStyle w:val="Default"/>
        <w:rPr>
          <w:sz w:val="23"/>
          <w:szCs w:val="23"/>
        </w:rPr>
      </w:pPr>
    </w:p>
    <w:p w14:paraId="306ACDCA" w14:textId="61D6713C" w:rsidR="005B7D6A" w:rsidRDefault="005B7D6A" w:rsidP="005B7D6A">
      <w:pPr>
        <w:pStyle w:val="Default"/>
        <w:rPr>
          <w:sz w:val="23"/>
          <w:szCs w:val="23"/>
        </w:rPr>
      </w:pPr>
      <w:r>
        <w:rPr>
          <w:sz w:val="23"/>
          <w:szCs w:val="23"/>
        </w:rPr>
        <w:t xml:space="preserve">Bell’s Palsy is a benign weakness of the facial nerve. It is usually self-limiting and is not life threatening. Bell’s Palsy manifests itself by the sudden onset of partial or total paralysis of all the muscles on one side of the face. This usually occurs following a viral infection. Bell’s Palsy will improve in 4-6 months and almost always by 12 months. </w:t>
      </w:r>
    </w:p>
    <w:p w14:paraId="616F9D46" w14:textId="77777777" w:rsidR="005B7D6A" w:rsidRDefault="005B7D6A" w:rsidP="005B7D6A">
      <w:pPr>
        <w:pStyle w:val="Default"/>
        <w:rPr>
          <w:b/>
          <w:bCs/>
          <w:sz w:val="23"/>
          <w:szCs w:val="23"/>
        </w:rPr>
      </w:pPr>
    </w:p>
    <w:p w14:paraId="0C6595AE" w14:textId="26929BCC" w:rsidR="005B7D6A" w:rsidRDefault="005B7D6A" w:rsidP="005B7D6A">
      <w:pPr>
        <w:pStyle w:val="Default"/>
        <w:rPr>
          <w:sz w:val="23"/>
          <w:szCs w:val="23"/>
        </w:rPr>
      </w:pPr>
      <w:r>
        <w:rPr>
          <w:b/>
          <w:bCs/>
          <w:sz w:val="23"/>
          <w:szCs w:val="23"/>
        </w:rPr>
        <w:t xml:space="preserve">Grading System </w:t>
      </w:r>
    </w:p>
    <w:p w14:paraId="302BD8C7" w14:textId="77777777" w:rsidR="005B7D6A" w:rsidRDefault="005B7D6A" w:rsidP="005B7D6A">
      <w:pPr>
        <w:pStyle w:val="Default"/>
        <w:rPr>
          <w:sz w:val="23"/>
          <w:szCs w:val="23"/>
        </w:rPr>
      </w:pPr>
      <w:r>
        <w:rPr>
          <w:sz w:val="23"/>
          <w:szCs w:val="23"/>
        </w:rPr>
        <w:t xml:space="preserve">I. Normal </w:t>
      </w:r>
    </w:p>
    <w:p w14:paraId="1D281659" w14:textId="77777777" w:rsidR="005B7D6A" w:rsidRDefault="005B7D6A" w:rsidP="005B7D6A">
      <w:pPr>
        <w:pStyle w:val="Default"/>
        <w:rPr>
          <w:sz w:val="23"/>
          <w:szCs w:val="23"/>
        </w:rPr>
      </w:pPr>
      <w:r>
        <w:rPr>
          <w:sz w:val="23"/>
          <w:szCs w:val="23"/>
        </w:rPr>
        <w:t xml:space="preserve">II. Slight Asymmetry </w:t>
      </w:r>
    </w:p>
    <w:p w14:paraId="25EE15D2" w14:textId="77777777" w:rsidR="005B7D6A" w:rsidRDefault="005B7D6A" w:rsidP="005B7D6A">
      <w:pPr>
        <w:pStyle w:val="Default"/>
        <w:rPr>
          <w:sz w:val="23"/>
          <w:szCs w:val="23"/>
        </w:rPr>
      </w:pPr>
      <w:r>
        <w:rPr>
          <w:sz w:val="23"/>
          <w:szCs w:val="23"/>
        </w:rPr>
        <w:t xml:space="preserve">III. Forehead motion present; eye closure with maximal effort </w:t>
      </w:r>
    </w:p>
    <w:p w14:paraId="39C7E9B0" w14:textId="77777777" w:rsidR="005B7D6A" w:rsidRDefault="005B7D6A" w:rsidP="005B7D6A">
      <w:pPr>
        <w:pStyle w:val="Default"/>
        <w:rPr>
          <w:sz w:val="23"/>
          <w:szCs w:val="23"/>
        </w:rPr>
      </w:pPr>
      <w:r>
        <w:rPr>
          <w:sz w:val="23"/>
          <w:szCs w:val="23"/>
        </w:rPr>
        <w:t xml:space="preserve">IV. Forehead motion absent </w:t>
      </w:r>
    </w:p>
    <w:p w14:paraId="455CDAF5" w14:textId="77777777" w:rsidR="005B7D6A" w:rsidRDefault="005B7D6A" w:rsidP="005B7D6A">
      <w:pPr>
        <w:pStyle w:val="Default"/>
        <w:rPr>
          <w:sz w:val="23"/>
          <w:szCs w:val="23"/>
        </w:rPr>
      </w:pPr>
      <w:r>
        <w:rPr>
          <w:sz w:val="23"/>
          <w:szCs w:val="23"/>
        </w:rPr>
        <w:t xml:space="preserve">V. Twitches </w:t>
      </w:r>
    </w:p>
    <w:p w14:paraId="1648B090" w14:textId="77777777" w:rsidR="005B7D6A" w:rsidRDefault="005B7D6A" w:rsidP="005B7D6A">
      <w:pPr>
        <w:pStyle w:val="Default"/>
        <w:rPr>
          <w:sz w:val="23"/>
          <w:szCs w:val="23"/>
        </w:rPr>
      </w:pPr>
      <w:r>
        <w:rPr>
          <w:sz w:val="23"/>
          <w:szCs w:val="23"/>
        </w:rPr>
        <w:t xml:space="preserve">VI. Completely out </w:t>
      </w:r>
    </w:p>
    <w:p w14:paraId="7DAA49B1" w14:textId="77777777" w:rsidR="005B7D6A" w:rsidRDefault="005B7D6A" w:rsidP="005B7D6A">
      <w:pPr>
        <w:pStyle w:val="Default"/>
        <w:rPr>
          <w:sz w:val="23"/>
          <w:szCs w:val="23"/>
        </w:rPr>
      </w:pPr>
    </w:p>
    <w:p w14:paraId="08DA1326" w14:textId="77777777" w:rsidR="005B7D6A" w:rsidRDefault="005B7D6A" w:rsidP="005B7D6A">
      <w:pPr>
        <w:pStyle w:val="Default"/>
        <w:rPr>
          <w:sz w:val="23"/>
          <w:szCs w:val="23"/>
        </w:rPr>
      </w:pPr>
      <w:r>
        <w:rPr>
          <w:b/>
          <w:bCs/>
          <w:sz w:val="23"/>
          <w:szCs w:val="23"/>
        </w:rPr>
        <w:t xml:space="preserve">Treatment </w:t>
      </w:r>
    </w:p>
    <w:p w14:paraId="311D586C" w14:textId="77777777" w:rsidR="005B7D6A" w:rsidRDefault="005B7D6A" w:rsidP="005B7D6A">
      <w:pPr>
        <w:pStyle w:val="Default"/>
        <w:rPr>
          <w:sz w:val="23"/>
          <w:szCs w:val="23"/>
        </w:rPr>
      </w:pPr>
      <w:r>
        <w:rPr>
          <w:sz w:val="23"/>
          <w:szCs w:val="23"/>
        </w:rPr>
        <w:t xml:space="preserve">Patients are usually given instruction to use eye drops during the day, an ointment and a moisture chamber at night to protect the eye on the effected side. If a moisture chamber cannot be tolerated, tape the eye shut. Steroids and Acyclovir (Zovirax) may be used to lessen the symptoms in severe cases however; the symptoms will typically improve spontaneously with no treatment. </w:t>
      </w:r>
    </w:p>
    <w:p w14:paraId="4DD5E2E0" w14:textId="77777777" w:rsidR="005B7D6A" w:rsidRDefault="005B7D6A" w:rsidP="005B7D6A">
      <w:pPr>
        <w:pStyle w:val="Default"/>
        <w:rPr>
          <w:sz w:val="23"/>
          <w:szCs w:val="23"/>
        </w:rPr>
      </w:pPr>
      <w:r>
        <w:rPr>
          <w:sz w:val="23"/>
          <w:szCs w:val="23"/>
        </w:rPr>
        <w:t xml:space="preserve">With those who have only partial recovery and are concerned by the effects, there are other options. A weight can be surgically placed to help the eye lid close. Surgeries to help pull the side of the face and mouth up are also possibilities. </w:t>
      </w:r>
    </w:p>
    <w:p w14:paraId="78F4EFF6" w14:textId="77777777" w:rsidR="005B7D6A" w:rsidRDefault="005B7D6A" w:rsidP="005B7D6A">
      <w:pPr>
        <w:pStyle w:val="Default"/>
        <w:rPr>
          <w:b/>
          <w:bCs/>
          <w:sz w:val="23"/>
          <w:szCs w:val="23"/>
        </w:rPr>
      </w:pPr>
    </w:p>
    <w:p w14:paraId="216D9BB2" w14:textId="11F1812A" w:rsidR="005B7D6A" w:rsidRDefault="005B7D6A" w:rsidP="005B7D6A">
      <w:pPr>
        <w:pStyle w:val="Default"/>
        <w:rPr>
          <w:sz w:val="23"/>
          <w:szCs w:val="23"/>
        </w:rPr>
      </w:pPr>
      <w:r>
        <w:rPr>
          <w:b/>
          <w:bCs/>
          <w:sz w:val="23"/>
          <w:szCs w:val="23"/>
        </w:rPr>
        <w:t xml:space="preserve">Prognosis </w:t>
      </w:r>
    </w:p>
    <w:p w14:paraId="04FAB9DC" w14:textId="77777777" w:rsidR="005B7D6A" w:rsidRDefault="005B7D6A" w:rsidP="005B7D6A">
      <w:pPr>
        <w:pStyle w:val="Default"/>
        <w:rPr>
          <w:sz w:val="23"/>
          <w:szCs w:val="23"/>
        </w:rPr>
      </w:pPr>
      <w:r>
        <w:rPr>
          <w:sz w:val="23"/>
          <w:szCs w:val="23"/>
        </w:rPr>
        <w:t xml:space="preserve">The prognosis is typically good with 86% of patients having a complete recovery. Risk factors for incomplete recovery include: </w:t>
      </w:r>
    </w:p>
    <w:p w14:paraId="21B8D742" w14:textId="77777777" w:rsidR="005B7D6A" w:rsidRDefault="005B7D6A" w:rsidP="005B7D6A">
      <w:pPr>
        <w:pStyle w:val="Default"/>
        <w:spacing w:after="3"/>
        <w:rPr>
          <w:sz w:val="23"/>
          <w:szCs w:val="23"/>
        </w:rPr>
      </w:pPr>
      <w:r>
        <w:rPr>
          <w:sz w:val="23"/>
          <w:szCs w:val="23"/>
        </w:rPr>
        <w:t xml:space="preserve"> Age over 55 years </w:t>
      </w:r>
    </w:p>
    <w:p w14:paraId="4B26CA81" w14:textId="77777777" w:rsidR="005B7D6A" w:rsidRDefault="005B7D6A" w:rsidP="005B7D6A">
      <w:pPr>
        <w:pStyle w:val="Default"/>
        <w:spacing w:after="3"/>
        <w:rPr>
          <w:sz w:val="23"/>
          <w:szCs w:val="23"/>
        </w:rPr>
      </w:pPr>
      <w:r>
        <w:rPr>
          <w:sz w:val="23"/>
          <w:szCs w:val="23"/>
        </w:rPr>
        <w:t xml:space="preserve"> Hypertension </w:t>
      </w:r>
    </w:p>
    <w:p w14:paraId="2A33944D" w14:textId="77777777" w:rsidR="005B7D6A" w:rsidRDefault="005B7D6A" w:rsidP="005B7D6A">
      <w:pPr>
        <w:pStyle w:val="Default"/>
        <w:spacing w:after="3"/>
        <w:rPr>
          <w:sz w:val="23"/>
          <w:szCs w:val="23"/>
        </w:rPr>
      </w:pPr>
      <w:r>
        <w:rPr>
          <w:sz w:val="23"/>
          <w:szCs w:val="23"/>
        </w:rPr>
        <w:t xml:space="preserve"> Complete facial weakness </w:t>
      </w:r>
    </w:p>
    <w:p w14:paraId="17CD14DC" w14:textId="77777777" w:rsidR="005B7D6A" w:rsidRDefault="005B7D6A" w:rsidP="005B7D6A">
      <w:pPr>
        <w:pStyle w:val="Default"/>
        <w:spacing w:after="3"/>
        <w:rPr>
          <w:sz w:val="23"/>
          <w:szCs w:val="23"/>
        </w:rPr>
      </w:pPr>
      <w:r>
        <w:rPr>
          <w:sz w:val="23"/>
          <w:szCs w:val="23"/>
        </w:rPr>
        <w:t xml:space="preserve"> Pain other than ear pain </w:t>
      </w:r>
    </w:p>
    <w:p w14:paraId="31A5E8F4" w14:textId="77777777" w:rsidR="005B7D6A" w:rsidRDefault="005B7D6A" w:rsidP="005B7D6A">
      <w:pPr>
        <w:pStyle w:val="Default"/>
        <w:rPr>
          <w:sz w:val="23"/>
          <w:szCs w:val="23"/>
        </w:rPr>
      </w:pPr>
      <w:r>
        <w:rPr>
          <w:sz w:val="23"/>
          <w:szCs w:val="23"/>
        </w:rPr>
        <w:t xml:space="preserve"> Changes in tearing </w:t>
      </w:r>
    </w:p>
    <w:p w14:paraId="2B918F78" w14:textId="44E6B8D9" w:rsidR="00751AD6" w:rsidRDefault="00751AD6" w:rsidP="00751AD6">
      <w:pPr>
        <w:pStyle w:val="Default"/>
      </w:pPr>
    </w:p>
    <w:sectPr w:rsidR="00751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82"/>
    <w:rsid w:val="00076B20"/>
    <w:rsid w:val="00511071"/>
    <w:rsid w:val="005B7D6A"/>
    <w:rsid w:val="00751AD6"/>
    <w:rsid w:val="00A920DE"/>
    <w:rsid w:val="00C12D82"/>
    <w:rsid w:val="00DC3F32"/>
    <w:rsid w:val="00EF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E700"/>
  <w15:chartTrackingRefBased/>
  <w15:docId w15:val="{2F27CAF6-E1BE-4D8D-B084-0E9588A9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D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Natalie</cp:lastModifiedBy>
  <cp:revision>3</cp:revision>
  <cp:lastPrinted>2020-03-09T15:05:00Z</cp:lastPrinted>
  <dcterms:created xsi:type="dcterms:W3CDTF">2020-03-09T15:05:00Z</dcterms:created>
  <dcterms:modified xsi:type="dcterms:W3CDTF">2020-03-09T15:46:00Z</dcterms:modified>
</cp:coreProperties>
</file>